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left"/>
      </w:pPr>
      <w:r>
        <w:rPr>
          <w:rFonts w:ascii="Liberation Sans" w:hAnsi="Liberation Sans" w:eastAsia="Liberation Sans" w:cs="Liberation Sans"/>
          <w:b/>
          <w:i w:val="0"/>
          <w:color w:val="1E4469"/>
          <w:sz w:val="40"/>
        </w:rPr>
        <w:t>Шпаков Илья Владимирович</w:t>
      </w:r>
    </w:p>
    <w:p>
      <w:pPr>
        <w:spacing w:after="40"/>
      </w:pPr>
      <w:r>
        <w:rPr>
          <w:rFonts w:ascii="Liberation Sans" w:hAnsi="Liberation Sans" w:eastAsia="Liberation Sans" w:cs="Liberation Sans"/>
          <w:b/>
          <w:i w:val="0"/>
          <w:color w:val="262626"/>
          <w:sz w:val="20"/>
        </w:rPr>
        <w:t>Историк • кандидат исторических наук • научный редактор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start w:val="nil"/>
          <w:bottom w:val="nil"/>
          <w:end w:val="nil"/>
          <w:insideH w:val="nil"/>
          <w:insideV w:val="nil"/>
        </w:tblBorders>
      </w:tblPr>
      <w:tblGrid>
        <w:gridCol w:w="6984"/>
        <w:gridCol w:w="3096"/>
      </w:tblGrid>
      <w:tr>
        <w:tc>
          <w:tcPr>
            <w:tcW w:type="dxa" w:w="5227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color w:val="5F5F5F"/>
                <w:sz w:val="18"/>
              </w:rPr>
              <w:t xml:space="preserve">Курск, Россия  |  </w:t>
            </w:r>
            <w:hyperlink r:id="rId9">
              <w:r>
                <w:rPr>
                  <w:color w:val="1E4469"/>
                  <w:u w:val="single"/>
                  <w:rFonts w:ascii="Liberation Sans" w:hAnsi="Liberation Sans" w:eastAsia="Liberation Sans"/>
                  <w:sz w:val="19"/>
                </w:rPr>
                <w:t>shiva16@yandex.ru</w:t>
              </w:r>
            </w:hyperlink>
          </w:p>
        </w:tc>
        <w:tc>
          <w:tcPr>
            <w:tcW w:type="dxa" w:w="5227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jc w:val="right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color w:val="5F5F5F"/>
                <w:sz w:val="17"/>
              </w:rPr>
              <w:t>Обновлено: сентябрь 2026</w:t>
            </w:r>
          </w:p>
        </w:tc>
      </w:tr>
      <w:tr>
        <w:tc>
          <w:tcPr>
            <w:tcW w:type="dxa" w:w="5227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i w:val="0"/>
                <w:color w:val="5F5F5F"/>
                <w:sz w:val="17"/>
              </w:rPr>
              <w:t xml:space="preserve">ORCID: </w:t>
            </w:r>
            <w:hyperlink r:id="rId10">
              <w:r>
                <w:rPr>
                  <w:color w:val="1E4469"/>
                  <w:u w:val="single"/>
                  <w:rFonts w:ascii="Liberation Sans" w:hAnsi="Liberation Sans" w:eastAsia="Liberation Sans"/>
                  <w:sz w:val="19"/>
                </w:rPr>
                <w:t>0000-0001-5463-0508</w:t>
              </w:r>
            </w:hyperlink>
            <w:r>
              <w:rPr>
                <w:rFonts w:ascii="Liberation Sans" w:hAnsi="Liberation Sans" w:eastAsia="Liberation Sans" w:cs="Liberation Sans"/>
                <w:b w:val="0"/>
                <w:i w:val="0"/>
                <w:color w:val="5F5F5F"/>
                <w:sz w:val="17"/>
              </w:rPr>
              <w:t xml:space="preserve">  |  </w:t>
            </w:r>
            <w:r>
              <w:rPr>
                <w:rFonts w:ascii="Liberation Sans" w:hAnsi="Liberation Sans" w:eastAsia="Liberation Sans" w:cs="Liberation Sans"/>
                <w:b/>
                <w:i w:val="0"/>
                <w:color w:val="5F5F5F"/>
                <w:sz w:val="17"/>
              </w:rPr>
              <w:t xml:space="preserve">ResearcherID: </w:t>
            </w:r>
            <w:hyperlink r:id="rId11">
              <w:r>
                <w:rPr>
                  <w:color w:val="1E4469"/>
                  <w:u w:val="single"/>
                  <w:rFonts w:ascii="Liberation Sans" w:hAnsi="Liberation Sans" w:eastAsia="Liberation Sans"/>
                  <w:sz w:val="19"/>
                </w:rPr>
                <w:t>H-1778-2016</w:t>
              </w:r>
            </w:hyperlink>
            <w:r>
              <w:rPr>
                <w:rFonts w:ascii="Liberation Sans" w:hAnsi="Liberation Sans" w:eastAsia="Liberation Sans" w:cs="Liberation Sans"/>
                <w:b w:val="0"/>
                <w:i w:val="0"/>
                <w:color w:val="5F5F5F"/>
                <w:sz w:val="17"/>
              </w:rPr>
              <w:t xml:space="preserve">  |  </w:t>
            </w:r>
            <w:r>
              <w:rPr>
                <w:rFonts w:ascii="Liberation Sans" w:hAnsi="Liberation Sans" w:eastAsia="Liberation Sans" w:cs="Liberation Sans"/>
                <w:b/>
                <w:i w:val="0"/>
                <w:color w:val="5F5F5F"/>
                <w:sz w:val="17"/>
              </w:rPr>
              <w:t xml:space="preserve">Scopus: </w:t>
            </w:r>
            <w:hyperlink r:id="rId12">
              <w:r>
                <w:rPr>
                  <w:color w:val="1E4469"/>
                  <w:u w:val="single"/>
                  <w:rFonts w:ascii="Liberation Sans" w:hAnsi="Liberation Sans" w:eastAsia="Liberation Sans"/>
                  <w:sz w:val="19"/>
                </w:rPr>
                <w:t>57190799644</w:t>
              </w:r>
            </w:hyperlink>
          </w:p>
        </w:tc>
        <w:tc>
          <w:tcPr>
            <w:tcW w:type="dxa" w:w="5227"/>
            <w:tcMar>
              <w:top w:w="0" w:type="dxa"/>
              <w:start w:w="0" w:type="dxa"/>
              <w:bottom w:w="0" w:type="dxa"/>
              <w:end w:w="0" w:type="dxa"/>
            </w:tcMar>
            <w:vAlign w:val="center"/>
          </w:tcPr>
          <w:p>
            <w:pPr>
              <w:jc w:val="right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20"/>
        <w:pBdr>
          <w:bottom w:val="single" w:sz="10" w:space="2" w:color="1E4469"/>
        </w:pBdr>
      </w:pPr>
    </w:p>
    <w:p>
      <w:pPr>
        <w:pStyle w:val="CVSection"/>
        <w:pBdr>
          <w:bottom w:val="single" w:sz="4" w:space="1" w:color="A7B8C8"/>
        </w:pBdr>
      </w:pPr>
      <w:r>
        <w:t>АКАДЕМИЧЕСКИЙ ПРОФИЛЬ</w:t>
      </w:r>
    </w:p>
    <w:p>
      <w:r>
        <w:rPr>
          <w:rFonts w:ascii="Liberation Sans" w:hAnsi="Liberation Sans" w:eastAsia="Liberation Sans" w:cs="Liberation Sans"/>
          <w:b w:val="0"/>
          <w:i w:val="0"/>
          <w:color w:val="262626"/>
          <w:sz w:val="19"/>
        </w:rPr>
        <w:t>Историк, кандидат исторических наук. Специализируется на истории городов, городского транспорта и трамвайных систем, архитектуры и градостроительства, региональной истории Курска и Центрального Черноземья, культурном наследии и истории библиотек. В исследованиях опирается на архивные документы, исторические публикации и библиографические источники. Имеет опыт преподавания исторических дисциплин, научного руководства студентами, разработки учебных программ, библиотечно-информационной и редакторской работы.</w:t>
      </w:r>
    </w:p>
    <w:p>
      <w:pPr>
        <w:pStyle w:val="CVSection"/>
        <w:pBdr>
          <w:bottom w:val="single" w:sz="4" w:space="1" w:color="A7B8C8"/>
        </w:pBdr>
      </w:pPr>
      <w:r>
        <w:t>НАУЧНЫЕ ИНТЕРЕСЫ</w:t>
      </w:r>
    </w:p>
    <w:p>
      <w:pPr>
        <w:spacing w:after="60"/>
      </w:pPr>
      <w:r>
        <w:rPr>
          <w:rFonts w:ascii="Liberation Sans" w:hAnsi="Liberation Sans" w:eastAsia="Liberation Sans" w:cs="Liberation Sans"/>
          <w:b w:val="0"/>
          <w:i w:val="0"/>
          <w:color w:val="262626"/>
          <w:sz w:val="18"/>
        </w:rPr>
        <w:t>История городов и урбанистика</w:t>
      </w:r>
      <w:r>
        <w:rPr>
          <w:rFonts w:ascii="Liberation Sans" w:hAnsi="Liberation Sans" w:eastAsia="Liberation Sans" w:cs="Liberation Sans"/>
          <w:b w:val="0"/>
          <w:i w:val="0"/>
          <w:color w:val="1E4469"/>
          <w:sz w:val="18"/>
        </w:rPr>
        <w:t xml:space="preserve">  •  </w:t>
      </w:r>
      <w:r>
        <w:rPr>
          <w:rFonts w:ascii="Liberation Sans" w:hAnsi="Liberation Sans" w:eastAsia="Liberation Sans" w:cs="Liberation Sans"/>
          <w:b w:val="0"/>
          <w:i w:val="0"/>
          <w:color w:val="262626"/>
          <w:sz w:val="18"/>
        </w:rPr>
        <w:t>История городского транспорта и трамвая</w:t>
      </w:r>
      <w:r>
        <w:rPr>
          <w:rFonts w:ascii="Liberation Sans" w:hAnsi="Liberation Sans" w:eastAsia="Liberation Sans" w:cs="Liberation Sans"/>
          <w:b w:val="0"/>
          <w:i w:val="0"/>
          <w:color w:val="1E4469"/>
          <w:sz w:val="18"/>
        </w:rPr>
        <w:t xml:space="preserve">  •  </w:t>
      </w:r>
      <w:r>
        <w:rPr>
          <w:rFonts w:ascii="Liberation Sans" w:hAnsi="Liberation Sans" w:eastAsia="Liberation Sans" w:cs="Liberation Sans"/>
          <w:b w:val="0"/>
          <w:i w:val="0"/>
          <w:color w:val="262626"/>
          <w:sz w:val="18"/>
        </w:rPr>
        <w:t>История архитектуры и градостроительства</w:t>
      </w:r>
      <w:r>
        <w:rPr>
          <w:rFonts w:ascii="Liberation Sans" w:hAnsi="Liberation Sans" w:eastAsia="Liberation Sans" w:cs="Liberation Sans"/>
          <w:b w:val="0"/>
          <w:i w:val="0"/>
          <w:color w:val="1E4469"/>
          <w:sz w:val="18"/>
        </w:rPr>
        <w:t xml:space="preserve">  •  </w:t>
      </w:r>
      <w:r>
        <w:rPr>
          <w:rFonts w:ascii="Liberation Sans" w:hAnsi="Liberation Sans" w:eastAsia="Liberation Sans" w:cs="Liberation Sans"/>
          <w:b w:val="0"/>
          <w:i w:val="0"/>
          <w:color w:val="262626"/>
          <w:sz w:val="18"/>
        </w:rPr>
        <w:t>Региональная история Курска и Центрального Черноземья</w:t>
      </w:r>
      <w:r>
        <w:rPr>
          <w:rFonts w:ascii="Liberation Sans" w:hAnsi="Liberation Sans" w:eastAsia="Liberation Sans" w:cs="Liberation Sans"/>
          <w:b w:val="0"/>
          <w:i w:val="0"/>
          <w:color w:val="1E4469"/>
          <w:sz w:val="18"/>
        </w:rPr>
        <w:t xml:space="preserve">  •  </w:t>
      </w:r>
      <w:r>
        <w:rPr>
          <w:rFonts w:ascii="Liberation Sans" w:hAnsi="Liberation Sans" w:eastAsia="Liberation Sans" w:cs="Liberation Sans"/>
          <w:b w:val="0"/>
          <w:i w:val="0"/>
          <w:color w:val="262626"/>
          <w:sz w:val="18"/>
        </w:rPr>
        <w:t>Культурное наследие</w:t>
      </w:r>
      <w:r>
        <w:rPr>
          <w:rFonts w:ascii="Liberation Sans" w:hAnsi="Liberation Sans" w:eastAsia="Liberation Sans" w:cs="Liberation Sans"/>
          <w:b w:val="0"/>
          <w:i w:val="0"/>
          <w:color w:val="1E4469"/>
          <w:sz w:val="18"/>
        </w:rPr>
        <w:t xml:space="preserve">  •  </w:t>
      </w:r>
      <w:r>
        <w:rPr>
          <w:rFonts w:ascii="Liberation Sans" w:hAnsi="Liberation Sans" w:eastAsia="Liberation Sans" w:cs="Liberation Sans"/>
          <w:b w:val="0"/>
          <w:i w:val="0"/>
          <w:color w:val="262626"/>
          <w:sz w:val="18"/>
        </w:rPr>
        <w:t>История библиотек и библиотечно-информационной деятельности</w:t>
      </w:r>
      <w:r>
        <w:rPr>
          <w:rFonts w:ascii="Liberation Sans" w:hAnsi="Liberation Sans" w:eastAsia="Liberation Sans" w:cs="Liberation Sans"/>
          <w:b w:val="0"/>
          <w:i w:val="0"/>
          <w:color w:val="1E4469"/>
          <w:sz w:val="18"/>
        </w:rPr>
        <w:t xml:space="preserve">  •  </w:t>
      </w:r>
      <w:r>
        <w:rPr>
          <w:rFonts w:ascii="Liberation Sans" w:hAnsi="Liberation Sans" w:eastAsia="Liberation Sans" w:cs="Liberation Sans"/>
          <w:b w:val="0"/>
          <w:i w:val="0"/>
          <w:color w:val="262626"/>
          <w:sz w:val="18"/>
        </w:rPr>
        <w:t>Источниковедение и архивные исследования</w:t>
      </w:r>
    </w:p>
    <w:p>
      <w:pPr>
        <w:pStyle w:val="CVSection"/>
        <w:pBdr>
          <w:bottom w:val="single" w:sz="4" w:space="1" w:color="A7B8C8"/>
        </w:pBdr>
      </w:pPr>
      <w:r>
        <w:t>ТРУДОВАЯ И АКАДЕМИЧЕСКАЯ ДЕЯТЕЛЬНОСТЬ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start w:val="nil"/>
          <w:bottom w:val="nil"/>
          <w:end w:val="nil"/>
          <w:insideH w:val="nil"/>
          <w:insideV w:val="nil"/>
        </w:tblBorders>
      </w:tblPr>
      <w:tblGrid>
        <w:gridCol w:w="1699"/>
        <w:gridCol w:w="8467"/>
      </w:tblGrid>
      <w:tr>
        <w:tc>
          <w:tcPr>
            <w:tcW w:type="dxa" w:w="1699"/>
            <w:tcMar>
              <w:top w:w="50" w:type="dxa"/>
              <w:start w:w="0" w:type="dxa"/>
              <w:bottom w:w="50" w:type="dxa"/>
              <w:end w:w="60" w:type="dxa"/>
            </w:tcMar>
            <w:vAlign w:val="top"/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i w:val="0"/>
                <w:color w:val="1E4469"/>
                <w:sz w:val="17"/>
              </w:rPr>
              <w:t>03.2023–н.в.</w:t>
            </w:r>
          </w:p>
        </w:tc>
        <w:tc>
          <w:tcPr>
            <w:tcW w:type="dxa" w:w="8467"/>
            <w:tcMar>
              <w:top w:w="50" w:type="dxa"/>
              <w:start w:w="0" w:type="dxa"/>
              <w:bottom w:w="50" w:type="dxa"/>
              <w:end w:w="60" w:type="dxa"/>
            </w:tcMar>
            <w:vAlign w:val="top"/>
          </w:tcPr>
          <w:p>
            <w:pPr>
              <w:spacing w:after="10"/>
            </w:pPr>
            <w:r>
              <w:rPr>
                <w:rFonts w:ascii="Liberation Sans" w:hAnsi="Liberation Sans" w:eastAsia="Liberation Sans" w:cs="Liberation Sans"/>
                <w:b/>
                <w:i w:val="0"/>
                <w:color w:val="262626"/>
                <w:sz w:val="19"/>
              </w:rPr>
              <w:t>ИА «Край» / Krai News Agency, Курск — научный редактор</w:t>
            </w:r>
          </w:p>
          <w:p>
            <w:pPr>
              <w:spacing w:after="24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color w:val="262626"/>
                <w:sz w:val="18"/>
              </w:rPr>
              <w:t>Научно-редакционная работа, подготовка и редактирование историко-краеведческих материалов.</w:t>
            </w:r>
          </w:p>
        </w:tc>
      </w:tr>
      <w:tr>
        <w:tc>
          <w:tcPr>
            <w:tcW w:type="dxa" w:w="1699"/>
            <w:tcMar>
              <w:top w:w="50" w:type="dxa"/>
              <w:start w:w="0" w:type="dxa"/>
              <w:bottom w:w="50" w:type="dxa"/>
              <w:end w:w="60" w:type="dxa"/>
            </w:tcMar>
            <w:vAlign w:val="top"/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i w:val="0"/>
                <w:color w:val="1E4469"/>
                <w:sz w:val="17"/>
              </w:rPr>
              <w:t>10.2014–06.2016</w:t>
            </w:r>
          </w:p>
        </w:tc>
        <w:tc>
          <w:tcPr>
            <w:tcW w:type="dxa" w:w="8467"/>
            <w:tcMar>
              <w:top w:w="50" w:type="dxa"/>
              <w:start w:w="0" w:type="dxa"/>
              <w:bottom w:w="50" w:type="dxa"/>
              <w:end w:w="60" w:type="dxa"/>
            </w:tcMar>
            <w:vAlign w:val="top"/>
          </w:tcPr>
          <w:p>
            <w:pPr>
              <w:spacing w:after="10"/>
            </w:pPr>
            <w:r>
              <w:rPr>
                <w:rFonts w:ascii="Liberation Sans" w:hAnsi="Liberation Sans" w:eastAsia="Liberation Sans" w:cs="Liberation Sans"/>
                <w:b/>
                <w:i w:val="0"/>
                <w:color w:val="262626"/>
                <w:sz w:val="19"/>
              </w:rPr>
              <w:t>Юго-Западный государственный университет — старший преподаватель</w:t>
            </w:r>
          </w:p>
          <w:p>
            <w:pPr>
              <w:spacing w:after="24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color w:val="262626"/>
                <w:sz w:val="18"/>
              </w:rPr>
              <w:t>Кафедра истории и социально-культурного сервиса.</w:t>
            </w:r>
          </w:p>
        </w:tc>
      </w:tr>
      <w:tr>
        <w:tc>
          <w:tcPr>
            <w:tcW w:type="dxa" w:w="1699"/>
            <w:tcMar>
              <w:top w:w="50" w:type="dxa"/>
              <w:start w:w="0" w:type="dxa"/>
              <w:bottom w:w="50" w:type="dxa"/>
              <w:end w:w="60" w:type="dxa"/>
            </w:tcMar>
            <w:vAlign w:val="top"/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i w:val="0"/>
                <w:color w:val="1E4469"/>
                <w:sz w:val="17"/>
              </w:rPr>
              <w:t>10.2013–02.2022</w:t>
            </w:r>
          </w:p>
        </w:tc>
        <w:tc>
          <w:tcPr>
            <w:tcW w:type="dxa" w:w="8467"/>
            <w:tcMar>
              <w:top w:w="50" w:type="dxa"/>
              <w:start w:w="0" w:type="dxa"/>
              <w:bottom w:w="50" w:type="dxa"/>
              <w:end w:w="60" w:type="dxa"/>
            </w:tcMar>
            <w:vAlign w:val="top"/>
          </w:tcPr>
          <w:p>
            <w:pPr>
              <w:spacing w:after="10"/>
            </w:pPr>
            <w:r>
              <w:rPr>
                <w:rFonts w:ascii="Liberation Sans" w:hAnsi="Liberation Sans" w:eastAsia="Liberation Sans" w:cs="Liberation Sans"/>
                <w:b/>
                <w:i w:val="0"/>
                <w:color w:val="262626"/>
                <w:sz w:val="19"/>
              </w:rPr>
              <w:t>Курский государственный университет — заведующий отделом электронных ресурсов и компьютеризации библиотечных процессов</w:t>
            </w:r>
          </w:p>
          <w:p>
            <w:pPr>
              <w:spacing w:after="24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color w:val="262626"/>
                <w:sz w:val="18"/>
              </w:rPr>
              <w:t>Научная библиотека; развитие электронных ресурсов, библиотечно-информационных и цифровых процессов.</w:t>
            </w:r>
          </w:p>
        </w:tc>
      </w:tr>
    </w:tbl>
    <w:p>
      <w:pPr>
        <w:pStyle w:val="CVSection"/>
        <w:pBdr>
          <w:bottom w:val="single" w:sz="4" w:space="1" w:color="A7B8C8"/>
        </w:pBdr>
      </w:pPr>
      <w:r>
        <w:t>ОБРАЗОВАНИЕ И КВАЛИФИКАЦИЯ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start w:val="nil"/>
          <w:bottom w:val="nil"/>
          <w:end w:val="nil"/>
          <w:insideH w:val="nil"/>
          <w:insideV w:val="nil"/>
        </w:tblBorders>
      </w:tblPr>
      <w:tblGrid>
        <w:gridCol w:w="1699"/>
        <w:gridCol w:w="8467"/>
      </w:tblGrid>
      <w:tr>
        <w:tc>
          <w:tcPr>
            <w:tcW w:type="dxa" w:w="1699"/>
            <w:tcMar>
              <w:top w:w="50" w:type="dxa"/>
              <w:start w:w="0" w:type="dxa"/>
              <w:bottom w:w="50" w:type="dxa"/>
              <w:end w:w="60" w:type="dxa"/>
            </w:tcMar>
            <w:vAlign w:val="top"/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i w:val="0"/>
                <w:color w:val="1E4469"/>
                <w:sz w:val="17"/>
              </w:rPr>
              <w:t>2023</w:t>
            </w:r>
          </w:p>
        </w:tc>
        <w:tc>
          <w:tcPr>
            <w:tcW w:type="dxa" w:w="8467"/>
            <w:tcMar>
              <w:top w:w="50" w:type="dxa"/>
              <w:start w:w="0" w:type="dxa"/>
              <w:bottom w:w="50" w:type="dxa"/>
              <w:end w:w="60" w:type="dxa"/>
            </w:tcMar>
            <w:vAlign w:val="top"/>
          </w:tcPr>
          <w:p>
            <w:pPr>
              <w:spacing w:after="10"/>
            </w:pPr>
            <w:r>
              <w:rPr>
                <w:rFonts w:ascii="Liberation Sans" w:hAnsi="Liberation Sans" w:eastAsia="Liberation Sans" w:cs="Liberation Sans"/>
                <w:b/>
                <w:i w:val="0"/>
                <w:color w:val="262626"/>
                <w:sz w:val="19"/>
              </w:rPr>
              <w:t>ГПНТБ СО РАН — профессиональная переподготовка</w:t>
            </w:r>
          </w:p>
          <w:p>
            <w:pPr>
              <w:spacing w:after="24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color w:val="262626"/>
                <w:sz w:val="18"/>
              </w:rPr>
              <w:t>Специализация: «Библиотечно-информационная деятельность».</w:t>
            </w:r>
          </w:p>
        </w:tc>
      </w:tr>
      <w:tr>
        <w:tc>
          <w:tcPr>
            <w:tcW w:type="dxa" w:w="1699"/>
            <w:tcMar>
              <w:top w:w="50" w:type="dxa"/>
              <w:start w:w="0" w:type="dxa"/>
              <w:bottom w:w="50" w:type="dxa"/>
              <w:end w:w="60" w:type="dxa"/>
            </w:tcMar>
            <w:vAlign w:val="top"/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i w:val="0"/>
                <w:color w:val="1E4469"/>
                <w:sz w:val="17"/>
              </w:rPr>
              <w:t>2018</w:t>
            </w:r>
          </w:p>
        </w:tc>
        <w:tc>
          <w:tcPr>
            <w:tcW w:type="dxa" w:w="8467"/>
            <w:tcMar>
              <w:top w:w="50" w:type="dxa"/>
              <w:start w:w="0" w:type="dxa"/>
              <w:bottom w:w="50" w:type="dxa"/>
              <w:end w:w="60" w:type="dxa"/>
            </w:tcMar>
            <w:vAlign w:val="top"/>
          </w:tcPr>
          <w:p>
            <w:pPr>
              <w:spacing w:after="10"/>
            </w:pPr>
            <w:r>
              <w:rPr>
                <w:rFonts w:ascii="Liberation Sans" w:hAnsi="Liberation Sans" w:eastAsia="Liberation Sans" w:cs="Liberation Sans"/>
                <w:b/>
                <w:i w:val="0"/>
                <w:color w:val="262626"/>
                <w:sz w:val="19"/>
              </w:rPr>
              <w:t>Курский государственный университет — профессиональная переподготовка</w:t>
            </w:r>
          </w:p>
          <w:p>
            <w:pPr>
              <w:spacing w:after="24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color w:val="262626"/>
                <w:sz w:val="18"/>
              </w:rPr>
              <w:t>Квалификация: «Учитель»; специализация: «Преподавание истории и обществознания в общеобразовательной организации».</w:t>
            </w:r>
          </w:p>
        </w:tc>
      </w:tr>
      <w:tr>
        <w:tc>
          <w:tcPr>
            <w:tcW w:type="dxa" w:w="1699"/>
            <w:tcMar>
              <w:top w:w="50" w:type="dxa"/>
              <w:start w:w="0" w:type="dxa"/>
              <w:bottom w:w="50" w:type="dxa"/>
              <w:end w:w="60" w:type="dxa"/>
            </w:tcMar>
            <w:vAlign w:val="top"/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i w:val="0"/>
                <w:color w:val="1E4469"/>
                <w:sz w:val="17"/>
              </w:rPr>
              <w:t>2013</w:t>
            </w:r>
          </w:p>
        </w:tc>
        <w:tc>
          <w:tcPr>
            <w:tcW w:type="dxa" w:w="8467"/>
            <w:tcMar>
              <w:top w:w="50" w:type="dxa"/>
              <w:start w:w="0" w:type="dxa"/>
              <w:bottom w:w="50" w:type="dxa"/>
              <w:end w:w="60" w:type="dxa"/>
            </w:tcMar>
            <w:vAlign w:val="top"/>
          </w:tcPr>
          <w:p>
            <w:pPr>
              <w:spacing w:after="10"/>
            </w:pPr>
            <w:r>
              <w:rPr>
                <w:rFonts w:ascii="Liberation Sans" w:hAnsi="Liberation Sans" w:eastAsia="Liberation Sans" w:cs="Liberation Sans"/>
                <w:b/>
                <w:i w:val="0"/>
                <w:color w:val="262626"/>
                <w:sz w:val="19"/>
              </w:rPr>
              <w:t>Курский государственный университет — кандидат исторических наук</w:t>
            </w:r>
          </w:p>
          <w:p>
            <w:pPr>
              <w:spacing w:after="24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color w:val="262626"/>
                <w:sz w:val="18"/>
              </w:rPr>
              <w:t>Специальность 07.00.02 — Отечественная история. Диссертация: «Становление и развитие трамвайного транспорта в Центральном Черноземье в конце XIX – первой трети XX вв.»</w:t>
            </w:r>
          </w:p>
        </w:tc>
      </w:tr>
      <w:tr>
        <w:tc>
          <w:tcPr>
            <w:tcW w:type="dxa" w:w="1699"/>
            <w:tcMar>
              <w:top w:w="50" w:type="dxa"/>
              <w:start w:w="0" w:type="dxa"/>
              <w:bottom w:w="50" w:type="dxa"/>
              <w:end w:w="60" w:type="dxa"/>
            </w:tcMar>
            <w:vAlign w:val="top"/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i w:val="0"/>
                <w:color w:val="1E4469"/>
                <w:sz w:val="17"/>
              </w:rPr>
              <w:t>2005–2010</w:t>
            </w:r>
          </w:p>
        </w:tc>
        <w:tc>
          <w:tcPr>
            <w:tcW w:type="dxa" w:w="8467"/>
            <w:tcMar>
              <w:top w:w="50" w:type="dxa"/>
              <w:start w:w="0" w:type="dxa"/>
              <w:bottom w:w="50" w:type="dxa"/>
              <w:end w:w="60" w:type="dxa"/>
            </w:tcMar>
            <w:vAlign w:val="top"/>
          </w:tcPr>
          <w:p>
            <w:pPr>
              <w:spacing w:after="10"/>
            </w:pPr>
            <w:r>
              <w:rPr>
                <w:rFonts w:ascii="Liberation Sans" w:hAnsi="Liberation Sans" w:eastAsia="Liberation Sans" w:cs="Liberation Sans"/>
                <w:b/>
                <w:i w:val="0"/>
                <w:color w:val="262626"/>
                <w:sz w:val="19"/>
              </w:rPr>
              <w:t>ЧОУ ВПО МЭБИК — высшее образование</w:t>
            </w:r>
          </w:p>
          <w:p>
            <w:pPr>
              <w:spacing w:after="24"/>
            </w:pPr>
            <w:r>
              <w:rPr>
                <w:rFonts w:ascii="Liberation Sans" w:hAnsi="Liberation Sans" w:eastAsia="Liberation Sans" w:cs="Liberation Sans"/>
                <w:b w:val="0"/>
                <w:i w:val="0"/>
                <w:color w:val="262626"/>
                <w:sz w:val="18"/>
              </w:rPr>
              <w:t>Специальность: «Прикладная информатика в экономике»; специализация: «Бухгалтерские информационные системы»; квалификация: информатик-экономист.</w:t>
            </w:r>
          </w:p>
        </w:tc>
      </w:tr>
    </w:tbl>
    <w:p>
      <w:pPr>
        <w:pStyle w:val="CVSection"/>
        <w:pBdr>
          <w:bottom w:val="single" w:sz="4" w:space="1" w:color="A7B8C8"/>
        </w:pBdr>
      </w:pPr>
      <w:r>
        <w:t>ПРЕПОДАВАТЕЛЬСКИЙ ОПЫТ</w:t>
      </w:r>
    </w:p>
    <w:p>
      <w:r>
        <w:rPr>
          <w:rFonts w:ascii="Liberation Sans" w:hAnsi="Liberation Sans" w:eastAsia="Liberation Sans" w:cs="Liberation Sans"/>
          <w:b/>
          <w:i w:val="0"/>
          <w:color w:val="262626"/>
          <w:sz w:val="18"/>
        </w:rPr>
        <w:t xml:space="preserve">Преподаваемые дисциплины в ЮЗГУ: </w:t>
      </w:r>
      <w:r>
        <w:rPr>
          <w:rFonts w:ascii="Liberation Sans" w:hAnsi="Liberation Sans" w:eastAsia="Liberation Sans" w:cs="Liberation Sans"/>
          <w:b w:val="0"/>
          <w:i w:val="0"/>
          <w:color w:val="262626"/>
          <w:sz w:val="18"/>
        </w:rPr>
        <w:t>История; История науки и техники; История мировых цивилизаций; История туризма; Мировая туристская индустрия; История предпринимательства; История гостиничного дела.</w:t>
      </w:r>
    </w:p>
    <w:p>
      <w:pPr>
        <w:pStyle w:val="ListBullet"/>
        <w:ind w:left="259" w:hanging="115"/>
      </w:pPr>
      <w:r>
        <w:rPr>
          <w:rFonts w:ascii="Liberation Sans" w:hAnsi="Liberation Sans" w:eastAsia="Liberation Sans" w:cs="Liberation Sans"/>
          <w:b w:val="0"/>
          <w:i w:val="0"/>
          <w:color w:val="262626"/>
          <w:sz w:val="18"/>
        </w:rPr>
        <w:t>Руководство курсовыми работами и выпускными квалификационными работами.</w:t>
      </w:r>
    </w:p>
    <w:p>
      <w:pPr>
        <w:pStyle w:val="ListBullet"/>
        <w:ind w:left="259" w:hanging="115"/>
      </w:pPr>
      <w:r>
        <w:rPr>
          <w:rFonts w:ascii="Liberation Sans" w:hAnsi="Liberation Sans" w:eastAsia="Liberation Sans" w:cs="Liberation Sans"/>
          <w:b w:val="0"/>
          <w:i w:val="0"/>
          <w:color w:val="262626"/>
          <w:sz w:val="18"/>
        </w:rPr>
        <w:t>Разработка учебных программ и учебно-методических материалов.</w:t>
      </w:r>
    </w:p>
    <w:p>
      <w:pPr>
        <w:pStyle w:val="ListBullet"/>
        <w:ind w:left="259" w:hanging="115"/>
      </w:pPr>
      <w:r>
        <w:rPr>
          <w:rFonts w:ascii="Liberation Sans" w:hAnsi="Liberation Sans" w:eastAsia="Liberation Sans" w:cs="Liberation Sans"/>
          <w:b w:val="0"/>
          <w:i w:val="0"/>
          <w:color w:val="262626"/>
          <w:sz w:val="18"/>
        </w:rPr>
        <w:t>Научное руководство студентами и сопровождение студенческих исследовательских работ.</w:t>
      </w:r>
    </w:p>
    <w:p>
      <w:pPr>
        <w:pStyle w:val="CVSection"/>
        <w:pBdr>
          <w:bottom w:val="single" w:sz="4" w:space="1" w:color="A7B8C8"/>
        </w:pBdr>
      </w:pPr>
      <w:r>
        <w:t>НАУЧНО-РЕДАКЦИОННАЯ ДЕЯТЕЛЬНОСТЬ</w:t>
      </w:r>
    </w:p>
    <w:p>
      <w:pPr>
        <w:pStyle w:val="ListBullet"/>
        <w:ind w:left="259" w:hanging="115"/>
      </w:pPr>
      <w:r>
        <w:rPr>
          <w:rFonts w:ascii="Liberation Sans" w:hAnsi="Liberation Sans" w:eastAsia="Liberation Sans" w:cs="Liberation Sans"/>
          <w:b w:val="0"/>
          <w:i w:val="0"/>
          <w:color w:val="262626"/>
          <w:sz w:val="18"/>
        </w:rPr>
        <w:t>Ответственный редактор сборника «Историческое краеведение: информационные ресурсы исследований» (2019).</w:t>
      </w:r>
    </w:p>
    <w:p>
      <w:pPr>
        <w:pStyle w:val="ListBullet"/>
        <w:ind w:left="259" w:hanging="115"/>
      </w:pPr>
      <w:r>
        <w:rPr>
          <w:rFonts w:ascii="Liberation Sans" w:hAnsi="Liberation Sans" w:eastAsia="Liberation Sans" w:cs="Liberation Sans"/>
          <w:b w:val="0"/>
          <w:i w:val="0"/>
          <w:color w:val="262626"/>
          <w:sz w:val="18"/>
        </w:rPr>
        <w:t>Ответственный редактор сборника «Информационные ресурсы в современной библиотечной деятельности» (2018).</w:t>
      </w:r>
    </w:p>
    <w:p>
      <w:pPr>
        <w:pStyle w:val="ListBullet"/>
        <w:ind w:left="259" w:hanging="115"/>
      </w:pPr>
      <w:r>
        <w:rPr>
          <w:rFonts w:ascii="Liberation Sans" w:hAnsi="Liberation Sans" w:eastAsia="Liberation Sans" w:cs="Liberation Sans"/>
          <w:b w:val="0"/>
          <w:i w:val="0"/>
          <w:color w:val="262626"/>
          <w:sz w:val="18"/>
        </w:rPr>
        <w:t>Научное редактирование исторических и краеведческих материалов в ИА «Край».</w:t>
      </w:r>
    </w:p>
    <w:p>
      <w:pPr>
        <w:pStyle w:val="CVSection"/>
        <w:pBdr>
          <w:bottom w:val="single" w:sz="4" w:space="1" w:color="A7B8C8"/>
        </w:pBdr>
      </w:pPr>
      <w:r>
        <w:t>ИЗБРАННЫЕ СТАТЬИ В РЕЦЕНЗИРУЕМЫХ ИЗДАНИЯХ ПЕРЕЧНЯ ВАК</w:t>
      </w:r>
    </w:p>
    <w:p>
      <w:pPr>
        <w:spacing w:after="60"/>
        <w:ind w:left="360" w:hanging="360"/>
      </w:pPr>
      <w:r>
        <w:rPr>
          <w:rFonts w:ascii="Liberation Sans" w:hAnsi="Liberation Sans" w:eastAsia="Liberation Sans" w:cs="Liberation Sans"/>
          <w:b w:val="0"/>
          <w:i w:val="0"/>
          <w:color w:val="262626"/>
          <w:sz w:val="17"/>
        </w:rPr>
        <w:t>Шпаков И. В. Завокзальный (Восточный) район Курска: исторический контекст и градостроительное развитие // Исторический журнал: научные исследования. 2026. № 2. С. 317–338. DOI: 10.7256/2454-0609.2026.2.77640.</w:t>
      </w:r>
    </w:p>
    <w:p>
      <w:pPr>
        <w:spacing w:after="60"/>
        <w:ind w:left="360" w:hanging="360"/>
      </w:pPr>
      <w:r>
        <w:rPr>
          <w:rFonts w:ascii="Liberation Sans" w:hAnsi="Liberation Sans" w:eastAsia="Liberation Sans" w:cs="Liberation Sans"/>
          <w:b w:val="0"/>
          <w:i w:val="0"/>
          <w:color w:val="262626"/>
          <w:sz w:val="17"/>
        </w:rPr>
        <w:t>Холодова Е. В., Шпаков И. В. Градостроительные и архитектурные проекты послевоенных лет для городов Курска и Белгорода в творчестве архитектора Олега Владимировича Маригодова (1915–1950) // Строительство и реконструкция. 2022. № 3 (101). С. 98–109. DOI: 10.33979/2073-7416-2022-101-3-98-109.</w:t>
      </w:r>
    </w:p>
    <w:p>
      <w:pPr>
        <w:spacing w:after="60"/>
        <w:ind w:left="360" w:hanging="360"/>
      </w:pPr>
      <w:r>
        <w:rPr>
          <w:rFonts w:ascii="Liberation Sans" w:hAnsi="Liberation Sans" w:eastAsia="Liberation Sans" w:cs="Liberation Sans"/>
          <w:b w:val="0"/>
          <w:i w:val="0"/>
          <w:color w:val="262626"/>
          <w:sz w:val="17"/>
        </w:rPr>
        <w:t>Холодова Е. В., Шпаков И. В. Архитектура, реконструкция и история усадьбы А. С. Шумакова в городе Курске // Строительство и реконструкция. 2021. № 5 (97). С. 84–92. DOI: 10.33979/2073-7416-2021-97-5-84-92.</w:t>
      </w:r>
    </w:p>
    <w:p>
      <w:pPr>
        <w:spacing w:after="60"/>
        <w:ind w:left="360" w:hanging="360"/>
      </w:pPr>
      <w:r>
        <w:rPr>
          <w:rFonts w:ascii="Liberation Sans" w:hAnsi="Liberation Sans" w:eastAsia="Liberation Sans" w:cs="Liberation Sans"/>
          <w:b w:val="0"/>
          <w:i w:val="0"/>
          <w:color w:val="262626"/>
          <w:sz w:val="17"/>
        </w:rPr>
        <w:t>Коротеева Н. Н., Шпаков И. В. Деятельность Всероссийских электротехнических съездов 1900–1913 годов по формированию технической политики в области трамвайного транспорта в Российской империи // Известия Юго-Западного государственного университета. Серия: История и право. 2017. Т. 7. № 4 (25). С. 142–147.</w:t>
      </w:r>
    </w:p>
    <w:p>
      <w:pPr>
        <w:spacing w:after="60"/>
        <w:ind w:left="360" w:hanging="360"/>
      </w:pPr>
      <w:r>
        <w:rPr>
          <w:rFonts w:ascii="Liberation Sans" w:hAnsi="Liberation Sans" w:eastAsia="Liberation Sans" w:cs="Liberation Sans"/>
          <w:b w:val="0"/>
          <w:i w:val="0"/>
          <w:color w:val="262626"/>
          <w:sz w:val="17"/>
        </w:rPr>
        <w:t>Шпаков И. В. История строительства и функционирования системы городского трамвая Курска в дореволюционный период // Известия Юго-Западного государственного университета. Серия: История и право. 2016. № 3 (20). С. 135–143.</w:t>
      </w:r>
    </w:p>
    <w:p>
      <w:pPr>
        <w:spacing w:after="60"/>
        <w:ind w:left="360" w:hanging="360"/>
      </w:pPr>
      <w:r>
        <w:rPr>
          <w:rFonts w:ascii="Liberation Sans" w:hAnsi="Liberation Sans" w:eastAsia="Liberation Sans" w:cs="Liberation Sans"/>
          <w:b w:val="0"/>
          <w:i w:val="0"/>
          <w:color w:val="262626"/>
          <w:sz w:val="17"/>
        </w:rPr>
        <w:t>Шпаков И. В. История советской серии типовых проектов малоэтажных жилых домов 1940–50-х годов архитектора С. А. Маслиха // Известия Юго-Западного государственного университета. Серия: История и право. 2016. № 4 (21). С. 185–193.</w:t>
      </w:r>
    </w:p>
    <w:p>
      <w:pPr>
        <w:spacing w:after="60"/>
        <w:ind w:left="360" w:hanging="360"/>
      </w:pPr>
      <w:r>
        <w:rPr>
          <w:rFonts w:ascii="Liberation Sans" w:hAnsi="Liberation Sans" w:eastAsia="Liberation Sans" w:cs="Liberation Sans"/>
          <w:b w:val="0"/>
          <w:i w:val="0"/>
          <w:color w:val="262626"/>
          <w:sz w:val="17"/>
        </w:rPr>
        <w:t>Шпаков И. В. История советского трамвая: анализ многотиражных изданий 50-х годов XX века // Известия Юго-Западного государственного университета. Серия: История и право. 2015. № 2 (15). С. 89–97.</w:t>
      </w:r>
    </w:p>
    <w:p>
      <w:pPr>
        <w:spacing w:after="60"/>
        <w:ind w:left="360" w:hanging="360"/>
      </w:pPr>
      <w:r>
        <w:rPr>
          <w:rFonts w:ascii="Liberation Sans" w:hAnsi="Liberation Sans" w:eastAsia="Liberation Sans" w:cs="Liberation Sans"/>
          <w:b w:val="0"/>
          <w:i w:val="0"/>
          <w:color w:val="262626"/>
          <w:sz w:val="17"/>
        </w:rPr>
        <w:t>Шпаков И. В. Хозяйственная жизнь городов Центрального Черноземья в конце XIX в. (на примере Курска, Орла и Воронежа) // Известия Алтайского государственного университета. 2012. № 4-2 (76). С. 225–227.</w:t>
      </w:r>
    </w:p>
    <w:p>
      <w:pPr>
        <w:spacing w:after="60"/>
        <w:ind w:left="360" w:hanging="360"/>
      </w:pPr>
      <w:r>
        <w:rPr>
          <w:rFonts w:ascii="Liberation Sans" w:hAnsi="Liberation Sans" w:eastAsia="Liberation Sans" w:cs="Liberation Sans"/>
          <w:b w:val="0"/>
          <w:i w:val="0"/>
          <w:color w:val="262626"/>
          <w:sz w:val="17"/>
        </w:rPr>
        <w:t>Шпаков И. В. Надзорная деятельность в сфере электротранспорта в городах Российской империи в конце XIX – начале XX в. // Вестник Пермского университета. История. 2012. № 1 (18). С. 182–186.</w:t>
      </w:r>
    </w:p>
    <w:p>
      <w:pPr>
        <w:spacing w:after="60"/>
        <w:ind w:left="360" w:hanging="360"/>
      </w:pPr>
      <w:r>
        <w:rPr>
          <w:rFonts w:ascii="Liberation Sans" w:hAnsi="Liberation Sans" w:eastAsia="Liberation Sans" w:cs="Liberation Sans"/>
          <w:b w:val="0"/>
          <w:i w:val="0"/>
          <w:color w:val="262626"/>
          <w:sz w:val="17"/>
        </w:rPr>
        <w:t>Шпаков И. В. Становление и развитие электрических городских железных дорог (трамвая) в городах Российской империи в конце XIX в. // Известия Алтайского государственного университета. 2010. № 4-2 (68). С. 245–248.</w:t>
      </w:r>
    </w:p>
    <w:p>
      <w:pPr>
        <w:pStyle w:val="CVSection"/>
        <w:pBdr>
          <w:bottom w:val="single" w:sz="4" w:space="1" w:color="A7B8C8"/>
        </w:pBdr>
      </w:pPr>
      <w:r>
        <w:t>НАУКОМЕТРИЧЕСКИЕ ПОКАЗАТЕЛИ И ИДЕНТИФИКАТОРЫ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start w:val="nil"/>
          <w:bottom w:val="nil"/>
          <w:end w:val="nil"/>
          <w:insideH w:val="nil"/>
          <w:insideV w:val="nil"/>
        </w:tblBorders>
      </w:tblPr>
      <w:tblGrid>
        <w:gridCol w:w="3168"/>
        <w:gridCol w:w="6912"/>
      </w:tblGrid>
      <w:tr>
        <w:tc>
          <w:tcPr>
            <w:tcW w:type="dxa" w:w="3168"/>
            <w:tcMar>
              <w:top w:w="35" w:type="dxa"/>
              <w:start w:w="0" w:type="dxa"/>
              <w:bottom w:w="35" w:type="dxa"/>
              <w:end w:w="40" w:type="dxa"/>
            </w:tcMar>
          </w:tcPr>
          <w:p>
            <w:r>
              <w:rPr>
                <w:rFonts w:ascii="Liberation Sans" w:hAnsi="Liberation Sans" w:eastAsia="Liberation Sans" w:cs="Liberation Sans"/>
                <w:b/>
                <w:i w:val="0"/>
                <w:color w:val="1E4469"/>
                <w:sz w:val="18"/>
              </w:rPr>
              <w:t>Google Scholar</w:t>
            </w:r>
          </w:p>
        </w:tc>
        <w:tc>
          <w:tcPr>
            <w:tcW w:type="dxa" w:w="6912"/>
            <w:tcMar>
              <w:top w:w="35" w:type="dxa"/>
              <w:start w:w="0" w:type="dxa"/>
              <w:bottom w:w="35" w:type="dxa"/>
              <w:end w:w="40" w:type="dxa"/>
            </w:tcMar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color w:val="262626"/>
                <w:sz w:val="18"/>
              </w:rPr>
              <w:t>445 цитирований; h-index 11; i10-index 12 (по состоянию на 11.09.2026)</w:t>
            </w:r>
          </w:p>
        </w:tc>
      </w:tr>
      <w:tr>
        <w:tc>
          <w:tcPr>
            <w:tcW w:type="dxa" w:w="3168"/>
            <w:tcMar>
              <w:top w:w="35" w:type="dxa"/>
              <w:start w:w="0" w:type="dxa"/>
              <w:bottom w:w="35" w:type="dxa"/>
              <w:end w:w="40" w:type="dxa"/>
            </w:tcMar>
          </w:tcPr>
          <w:p>
            <w:r>
              <w:rPr>
                <w:rFonts w:ascii="Liberation Sans" w:hAnsi="Liberation Sans" w:eastAsia="Liberation Sans" w:cs="Liberation Sans"/>
                <w:b/>
                <w:i w:val="0"/>
                <w:color w:val="1E4469"/>
                <w:sz w:val="18"/>
              </w:rPr>
              <w:t>ORCID</w:t>
            </w:r>
          </w:p>
        </w:tc>
        <w:tc>
          <w:tcPr>
            <w:tcW w:type="dxa" w:w="6912"/>
            <w:tcMar>
              <w:top w:w="35" w:type="dxa"/>
              <w:start w:w="0" w:type="dxa"/>
              <w:bottom w:w="35" w:type="dxa"/>
              <w:end w:w="40" w:type="dxa"/>
            </w:tcMar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color w:val="262626"/>
                <w:sz w:val="18"/>
              </w:rPr>
              <w:t>0000-0001-5463-0508; 86 работ в профиле</w:t>
            </w:r>
          </w:p>
        </w:tc>
      </w:tr>
      <w:tr>
        <w:tc>
          <w:tcPr>
            <w:tcW w:type="dxa" w:w="3168"/>
            <w:tcMar>
              <w:top w:w="35" w:type="dxa"/>
              <w:start w:w="0" w:type="dxa"/>
              <w:bottom w:w="35" w:type="dxa"/>
              <w:end w:w="40" w:type="dxa"/>
            </w:tcMar>
          </w:tcPr>
          <w:p>
            <w:r>
              <w:rPr>
                <w:rFonts w:ascii="Liberation Sans" w:hAnsi="Liberation Sans" w:eastAsia="Liberation Sans" w:cs="Liberation Sans"/>
                <w:b/>
                <w:i w:val="0"/>
                <w:color w:val="1E4469"/>
                <w:sz w:val="18"/>
              </w:rPr>
              <w:t>ResearcherID</w:t>
            </w:r>
          </w:p>
        </w:tc>
        <w:tc>
          <w:tcPr>
            <w:tcW w:type="dxa" w:w="6912"/>
            <w:tcMar>
              <w:top w:w="35" w:type="dxa"/>
              <w:start w:w="0" w:type="dxa"/>
              <w:bottom w:w="35" w:type="dxa"/>
              <w:end w:w="40" w:type="dxa"/>
            </w:tcMar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color w:val="262626"/>
                <w:sz w:val="18"/>
              </w:rPr>
              <w:t>H-1778-2016</w:t>
            </w:r>
          </w:p>
        </w:tc>
      </w:tr>
      <w:tr>
        <w:tc>
          <w:tcPr>
            <w:tcW w:type="dxa" w:w="3168"/>
            <w:tcMar>
              <w:top w:w="35" w:type="dxa"/>
              <w:start w:w="0" w:type="dxa"/>
              <w:bottom w:w="35" w:type="dxa"/>
              <w:end w:w="40" w:type="dxa"/>
            </w:tcMar>
          </w:tcPr>
          <w:p>
            <w:r>
              <w:rPr>
                <w:rFonts w:ascii="Liberation Sans" w:hAnsi="Liberation Sans" w:eastAsia="Liberation Sans" w:cs="Liberation Sans"/>
                <w:b/>
                <w:i w:val="0"/>
                <w:color w:val="1E4469"/>
                <w:sz w:val="18"/>
              </w:rPr>
              <w:t>Scopus Author ID</w:t>
            </w:r>
          </w:p>
        </w:tc>
        <w:tc>
          <w:tcPr>
            <w:tcW w:type="dxa" w:w="6912"/>
            <w:tcMar>
              <w:top w:w="35" w:type="dxa"/>
              <w:start w:w="0" w:type="dxa"/>
              <w:bottom w:w="35" w:type="dxa"/>
              <w:end w:w="40" w:type="dxa"/>
            </w:tcMar>
          </w:tcPr>
          <w:p>
            <w:r>
              <w:rPr>
                <w:rFonts w:ascii="Liberation Sans" w:hAnsi="Liberation Sans" w:eastAsia="Liberation Sans" w:cs="Liberation Sans"/>
                <w:b w:val="0"/>
                <w:i w:val="0"/>
                <w:color w:val="262626"/>
                <w:sz w:val="18"/>
              </w:rPr>
              <w:t>57190799644</w:t>
            </w:r>
          </w:p>
        </w:tc>
      </w:tr>
    </w:tbl>
    <w:p>
      <w:pPr>
        <w:pStyle w:val="CVSection"/>
        <w:pBdr>
          <w:bottom w:val="single" w:sz="4" w:space="1" w:color="A7B8C8"/>
        </w:pBdr>
      </w:pPr>
      <w:r>
        <w:t>ПРОФЕССИОНАЛЬНОЕ ЧЛЕНСТВО</w:t>
      </w:r>
    </w:p>
    <w:p>
      <w:pPr>
        <w:pStyle w:val="ListBullet"/>
        <w:ind w:left="259" w:hanging="115"/>
      </w:pPr>
      <w:r>
        <w:rPr>
          <w:rFonts w:ascii="Liberation Sans" w:hAnsi="Liberation Sans" w:eastAsia="Liberation Sans" w:cs="Liberation Sans"/>
          <w:b w:val="0"/>
          <w:i w:val="0"/>
          <w:color w:val="262626"/>
          <w:sz w:val="18"/>
        </w:rPr>
        <w:t>Член Союза краеведов.</w:t>
      </w:r>
    </w:p>
    <w:p>
      <w:pPr>
        <w:pStyle w:val="CVSection"/>
        <w:pBdr>
          <w:bottom w:val="single" w:sz="4" w:space="1" w:color="A7B8C8"/>
        </w:pBdr>
      </w:pPr>
      <w:r>
        <w:t>ЯЗЫКИ</w:t>
      </w:r>
    </w:p>
    <w:p>
      <w:pPr>
        <w:pStyle w:val="ListBullet"/>
        <w:ind w:left="259" w:hanging="115"/>
      </w:pPr>
      <w:r>
        <w:rPr>
          <w:rFonts w:ascii="Liberation Sans" w:hAnsi="Liberation Sans" w:eastAsia="Liberation Sans" w:cs="Liberation Sans"/>
          <w:b w:val="0"/>
          <w:i w:val="0"/>
          <w:color w:val="262626"/>
          <w:sz w:val="18"/>
        </w:rPr>
        <w:t>Русский — родной.</w:t>
      </w:r>
    </w:p>
    <w:p>
      <w:pPr>
        <w:pStyle w:val="ListBullet"/>
        <w:ind w:left="259" w:hanging="115"/>
      </w:pPr>
      <w:r>
        <w:rPr>
          <w:rFonts w:ascii="Liberation Sans" w:hAnsi="Liberation Sans" w:eastAsia="Liberation Sans" w:cs="Liberation Sans"/>
          <w:b w:val="0"/>
          <w:i w:val="0"/>
          <w:color w:val="262626"/>
          <w:sz w:val="18"/>
        </w:rPr>
        <w:t>Английский — A2 (CEFR).</w:t>
      </w:r>
    </w:p>
    <w:p>
      <w:pPr>
        <w:pStyle w:val="CVSection"/>
        <w:pBdr>
          <w:bottom w:val="single" w:sz="4" w:space="1" w:color="A7B8C8"/>
        </w:pBdr>
      </w:pPr>
      <w:r>
        <w:t>ИССЛЕДОВАТЕЛЬСКИЕ И ЦИФРОВЫЕ КОМПЕТЕНЦИИ</w:t>
      </w:r>
    </w:p>
    <w:p>
      <w:r>
        <w:rPr>
          <w:rFonts w:ascii="Liberation Sans" w:hAnsi="Liberation Sans" w:eastAsia="Liberation Sans" w:cs="Liberation Sans"/>
          <w:b w:val="0"/>
          <w:i w:val="0"/>
          <w:color w:val="262626"/>
          <w:sz w:val="18"/>
        </w:rPr>
        <w:t>Архивный поиск и источниковедческий анализ; библиографическое исследование; историко-сравнительный анализ; подготовка научных публикаций; научное редактирование; библиотечно-информационная деятельность; работа с электронными ресурсами и цифровыми библиотечными процессами.</w:t>
      </w:r>
    </w:p>
    <w:sectPr w:rsidR="00FC693F" w:rsidRPr="0006063C" w:rsidSect="00034616">
      <w:footerReference w:type="default" r:id="rId13"/>
      <w:pgSz w:w="12240" w:h="15840"/>
      <w:pgMar w:top="792" w:right="893" w:bottom="792" w:left="893" w:header="317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Liberation Sans" w:hAnsi="Liberation Sans" w:eastAsia="Liberation Sans" w:cs="Liberation Sans"/>
        <w:b w:val="0"/>
        <w:i w:val="0"/>
        <w:color w:val="5F5F5F"/>
        <w:sz w:val="15"/>
      </w:rPr>
      <w:t>Шпаков Илья Владимирович • Academic CV • сентябрь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50" w:line="252" w:lineRule="auto"/>
    </w:pPr>
    <w:rPr>
      <w:rFonts w:ascii="Liberation Sans" w:hAnsi="Liberation Sans"/>
      <w:color w:val="262626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30"/>
      <w:contextualSpacing/>
    </w:pPr>
    <w:rPr>
      <w:rFonts w:ascii="Liberation Sans" w:hAnsi="Liberation Sans"/>
      <w:sz w:val="18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30"/>
      <w:contextualSpacing/>
    </w:pPr>
    <w:rPr>
      <w:rFonts w:ascii="Liberation Sans" w:hAnsi="Liberation Sans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VSection">
    <w:name w:val="CV Section"/>
    <w:pPr>
      <w:keepNext/>
      <w:spacing w:before="160" w:after="60"/>
    </w:pPr>
    <w:rPr>
      <w:rFonts w:ascii="Liberation Sans" w:hAnsi="Liberation Sans"/>
      <w:b/>
      <w:color w:val="1E4469"/>
      <w:sz w:val="23"/>
    </w:rPr>
  </w:style>
  <w:style w:type="paragraph" w:customStyle="1" w:styleId="CVSmall">
    <w:name w:val="CV Small"/>
    <w:pPr>
      <w:spacing w:after="40"/>
    </w:pPr>
    <w:rPr>
      <w:rFonts w:ascii="Liberation Sans" w:hAnsi="Liberation Sans"/>
      <w:color w:val="5F5F5F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mailto:shiva16@yandex.ru" TargetMode="External"/><Relationship Id="rId10" Type="http://schemas.openxmlformats.org/officeDocument/2006/relationships/hyperlink" Target="https://orcid.org/0000-0001-5463-0508" TargetMode="External"/><Relationship Id="rId11" Type="http://schemas.openxmlformats.org/officeDocument/2006/relationships/hyperlink" Target="https://www.webofscience.com/wos/author/record/H-1778-2016" TargetMode="External"/><Relationship Id="rId12" Type="http://schemas.openxmlformats.org/officeDocument/2006/relationships/hyperlink" Target="https://www.scopus.com/authid/detail.uri?authorId=57190799644" TargetMode="External"/><Relationship Id="rId1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